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B54C" w14:textId="77777777" w:rsidR="00307A66" w:rsidRDefault="00307A66" w:rsidP="00307A66">
      <w:pPr>
        <w:keepNext/>
        <w:jc w:val="center"/>
      </w:pPr>
      <w:bookmarkStart w:id="0" w:name="_Ref206688031"/>
      <w:r>
        <w:rPr>
          <w:b/>
          <w:bCs/>
          <w:i/>
          <w:iCs/>
          <w:noProof/>
        </w:rPr>
        <w:drawing>
          <wp:inline distT="0" distB="0" distL="0" distR="0" wp14:anchorId="0D98D8D8" wp14:editId="77E3FBB6">
            <wp:extent cx="3136398" cy="3730760"/>
            <wp:effectExtent l="0" t="0" r="6985" b="3175"/>
            <wp:docPr id="849410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410687" name="Picture 84941068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398" cy="373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BEF76" w14:textId="6F88CCA2" w:rsidR="00307A66" w:rsidRPr="00EE4488" w:rsidRDefault="00307A66" w:rsidP="00307A66">
      <w:pPr>
        <w:pStyle w:val="Caption"/>
        <w:jc w:val="center"/>
        <w:rPr>
          <w:i w:val="0"/>
          <w:iCs w:val="0"/>
          <w:color w:val="auto"/>
        </w:rPr>
      </w:pPr>
      <w:r w:rsidRPr="00EE4488">
        <w:rPr>
          <w:b/>
          <w:bCs/>
          <w:i w:val="0"/>
          <w:iCs w:val="0"/>
          <w:color w:val="auto"/>
        </w:rPr>
        <w:t>Figure S1</w:t>
      </w:r>
      <w:r w:rsidRPr="00EE4488">
        <w:rPr>
          <w:i w:val="0"/>
          <w:iCs w:val="0"/>
          <w:color w:val="auto"/>
        </w:rPr>
        <w:t xml:space="preserve"> Soil textures </w:t>
      </w:r>
      <w:r w:rsidR="00EE4488" w:rsidRPr="00EE4488">
        <w:rPr>
          <w:i w:val="0"/>
          <w:iCs w:val="0"/>
          <w:color w:val="auto"/>
        </w:rPr>
        <w:t>of the northern part of the Rio San Juan basin</w:t>
      </w:r>
    </w:p>
    <w:p w14:paraId="3328A980" w14:textId="16C56307" w:rsidR="00A53996" w:rsidRDefault="00A53996" w:rsidP="0050110A">
      <w:pPr>
        <w:jc w:val="center"/>
      </w:pPr>
      <w:r>
        <w:rPr>
          <w:noProof/>
        </w:rPr>
        <w:drawing>
          <wp:inline distT="0" distB="0" distL="0" distR="0" wp14:anchorId="7D4B1806" wp14:editId="44E5A25A">
            <wp:extent cx="2995241" cy="2338767"/>
            <wp:effectExtent l="0" t="0" r="0" b="4445"/>
            <wp:docPr id="1649552014" name="Picture 4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552014" name="Picture 4" descr="A screenshot of a computer screen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965" cy="2345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39FB6B2B" w14:textId="38A0A5ED" w:rsidR="00A53996" w:rsidRPr="00640888" w:rsidRDefault="008B0E34" w:rsidP="008B0E34">
      <w:pPr>
        <w:pStyle w:val="Caption"/>
        <w:jc w:val="both"/>
        <w:rPr>
          <w:i w:val="0"/>
          <w:iCs w:val="0"/>
          <w:color w:val="auto"/>
          <w:sz w:val="24"/>
          <w:szCs w:val="24"/>
        </w:rPr>
      </w:pPr>
      <w:r w:rsidRPr="00640888">
        <w:rPr>
          <w:b/>
          <w:bCs/>
          <w:i w:val="0"/>
          <w:iCs w:val="0"/>
          <w:color w:val="auto"/>
          <w:sz w:val="24"/>
          <w:szCs w:val="24"/>
        </w:rPr>
        <w:t>Figure S</w:t>
      </w:r>
      <w:r w:rsidR="00307A66">
        <w:rPr>
          <w:b/>
          <w:bCs/>
          <w:i w:val="0"/>
          <w:iCs w:val="0"/>
          <w:color w:val="auto"/>
          <w:sz w:val="24"/>
          <w:szCs w:val="24"/>
        </w:rPr>
        <w:t>2</w:t>
      </w:r>
      <w:r w:rsidRPr="00640888">
        <w:rPr>
          <w:b/>
          <w:bCs/>
          <w:i w:val="0"/>
          <w:iCs w:val="0"/>
          <w:color w:val="auto"/>
          <w:sz w:val="24"/>
          <w:szCs w:val="24"/>
        </w:rPr>
        <w:t xml:space="preserve"> </w:t>
      </w:r>
      <w:r w:rsidR="00A53996" w:rsidRPr="00640888">
        <w:rPr>
          <w:i w:val="0"/>
          <w:iCs w:val="0"/>
          <w:color w:val="auto"/>
          <w:sz w:val="24"/>
          <w:szCs w:val="24"/>
        </w:rPr>
        <w:t>Statistical differences in changes in evaporative stress between drought-induced crop loss years and non-drought years. Points symbols indicate statistically significant separation (p &lt; 0.05) according to Mann-Whitney U test and Kolmogorov-Smirnov tests.</w:t>
      </w:r>
    </w:p>
    <w:p w14:paraId="3CB7BF72" w14:textId="032385AD" w:rsidR="00640888" w:rsidRPr="00BE2153" w:rsidRDefault="00640888" w:rsidP="0064088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 wp14:anchorId="38FAF8D7" wp14:editId="0F2931BE">
            <wp:extent cx="4169159" cy="2165420"/>
            <wp:effectExtent l="0" t="0" r="3175" b="6350"/>
            <wp:docPr id="1753226111" name="Picture 1" descr="A chart with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226111" name="Picture 1" descr="A chart with different colored lines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0694" cy="2171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83FF8" w14:textId="03055F96" w:rsidR="00640888" w:rsidRPr="00D720F4" w:rsidRDefault="00640888" w:rsidP="00640888">
      <w:pPr>
        <w:pStyle w:val="Caption"/>
        <w:rPr>
          <w:i w:val="0"/>
          <w:iCs w:val="0"/>
          <w:color w:val="auto"/>
          <w:sz w:val="24"/>
          <w:szCs w:val="24"/>
        </w:rPr>
      </w:pPr>
      <w:bookmarkStart w:id="1" w:name="_Ref214800139"/>
      <w:r w:rsidRPr="00640888">
        <w:rPr>
          <w:b/>
          <w:bCs/>
          <w:i w:val="0"/>
          <w:iCs w:val="0"/>
          <w:color w:val="auto"/>
          <w:sz w:val="24"/>
          <w:szCs w:val="24"/>
        </w:rPr>
        <w:t>Figure S</w:t>
      </w:r>
      <w:r w:rsidR="00307A66">
        <w:rPr>
          <w:b/>
          <w:bCs/>
          <w:i w:val="0"/>
          <w:iCs w:val="0"/>
          <w:color w:val="auto"/>
          <w:sz w:val="24"/>
          <w:szCs w:val="24"/>
        </w:rPr>
        <w:t>3</w:t>
      </w:r>
      <w:r w:rsidR="00A80ED7">
        <w:rPr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D720F4">
        <w:rPr>
          <w:i w:val="0"/>
          <w:iCs w:val="0"/>
          <w:color w:val="auto"/>
          <w:sz w:val="24"/>
          <w:szCs w:val="24"/>
        </w:rPr>
        <w:t xml:space="preserve">Variability of optimal thresholds </w:t>
      </w:r>
      <w:r>
        <w:rPr>
          <w:i w:val="0"/>
          <w:iCs w:val="0"/>
          <w:color w:val="auto"/>
          <w:sz w:val="24"/>
          <w:szCs w:val="24"/>
        </w:rPr>
        <w:t>across</w:t>
      </w:r>
      <w:r w:rsidRPr="00D720F4">
        <w:rPr>
          <w:i w:val="0"/>
          <w:iCs w:val="0"/>
          <w:color w:val="auto"/>
          <w:sz w:val="24"/>
          <w:szCs w:val="24"/>
        </w:rPr>
        <w:t xml:space="preserve"> crop management periods and soil textures</w:t>
      </w:r>
      <w:bookmarkEnd w:id="1"/>
    </w:p>
    <w:p w14:paraId="5FC9518F" w14:textId="115B4801" w:rsidR="002C3FFB" w:rsidRDefault="00D4790F" w:rsidP="00277EE2">
      <w:pPr>
        <w:keepNext/>
        <w:jc w:val="center"/>
      </w:pPr>
      <w:r>
        <w:rPr>
          <w:noProof/>
          <w14:ligatures w14:val="standardContextual"/>
        </w:rPr>
        <w:drawing>
          <wp:inline distT="0" distB="0" distL="0" distR="0" wp14:anchorId="75E61B16" wp14:editId="41EA9196">
            <wp:extent cx="3093509" cy="2273006"/>
            <wp:effectExtent l="0" t="0" r="0" b="0"/>
            <wp:docPr id="10702350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235085" name="Picture 107023508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238" cy="2277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36B34" w14:textId="2A3D4016" w:rsidR="00277EE2" w:rsidRPr="00277EE2" w:rsidRDefault="002C3FFB" w:rsidP="00277EE2">
      <w:pPr>
        <w:pStyle w:val="Caption"/>
        <w:rPr>
          <w:i w:val="0"/>
          <w:iCs w:val="0"/>
          <w:color w:val="auto"/>
          <w:sz w:val="24"/>
          <w:szCs w:val="24"/>
        </w:rPr>
      </w:pPr>
      <w:r w:rsidRPr="00277EE2">
        <w:rPr>
          <w:b/>
          <w:bCs/>
          <w:i w:val="0"/>
          <w:iCs w:val="0"/>
          <w:color w:val="auto"/>
          <w:sz w:val="24"/>
          <w:szCs w:val="24"/>
        </w:rPr>
        <w:t>Figure S</w:t>
      </w:r>
      <w:r w:rsidR="00307A66">
        <w:rPr>
          <w:b/>
          <w:bCs/>
          <w:i w:val="0"/>
          <w:iCs w:val="0"/>
          <w:color w:val="auto"/>
          <w:sz w:val="24"/>
          <w:szCs w:val="24"/>
        </w:rPr>
        <w:t>4</w:t>
      </w:r>
      <w:r w:rsidR="00277EE2" w:rsidRPr="00277EE2">
        <w:rPr>
          <w:i w:val="0"/>
          <w:iCs w:val="0"/>
          <w:color w:val="auto"/>
          <w:sz w:val="24"/>
          <w:szCs w:val="24"/>
        </w:rPr>
        <w:t xml:space="preserve"> </w:t>
      </w:r>
      <w:r w:rsidR="00DE514F">
        <w:rPr>
          <w:i w:val="0"/>
          <w:iCs w:val="0"/>
          <w:color w:val="auto"/>
          <w:sz w:val="24"/>
          <w:szCs w:val="24"/>
        </w:rPr>
        <w:t>H</w:t>
      </w:r>
      <w:r w:rsidR="003F750C">
        <w:rPr>
          <w:i w:val="0"/>
          <w:iCs w:val="0"/>
          <w:color w:val="auto"/>
          <w:sz w:val="24"/>
          <w:szCs w:val="24"/>
        </w:rPr>
        <w:t>it rate</w:t>
      </w:r>
      <w:r w:rsidR="00B11E1D">
        <w:rPr>
          <w:i w:val="0"/>
          <w:iCs w:val="0"/>
          <w:color w:val="auto"/>
          <w:sz w:val="24"/>
          <w:szCs w:val="24"/>
        </w:rPr>
        <w:t xml:space="preserve">: </w:t>
      </w:r>
      <w:r w:rsidR="00277EE2" w:rsidRPr="00277EE2">
        <w:rPr>
          <w:i w:val="0"/>
          <w:iCs w:val="0"/>
          <w:color w:val="auto"/>
          <w:sz w:val="24"/>
          <w:szCs w:val="24"/>
        </w:rPr>
        <w:t>flash droughts</w:t>
      </w:r>
      <w:r w:rsidR="00D45979">
        <w:rPr>
          <w:i w:val="0"/>
          <w:iCs w:val="0"/>
          <w:color w:val="auto"/>
          <w:sz w:val="24"/>
          <w:szCs w:val="24"/>
        </w:rPr>
        <w:t xml:space="preserve"> detected </w:t>
      </w:r>
      <w:r w:rsidR="00DE514F">
        <w:rPr>
          <w:i w:val="0"/>
          <w:iCs w:val="0"/>
          <w:color w:val="auto"/>
          <w:sz w:val="24"/>
          <w:szCs w:val="24"/>
        </w:rPr>
        <w:t>using</w:t>
      </w:r>
      <w:r w:rsidR="00D45979">
        <w:rPr>
          <w:i w:val="0"/>
          <w:iCs w:val="0"/>
          <w:color w:val="auto"/>
          <w:sz w:val="24"/>
          <w:szCs w:val="24"/>
        </w:rPr>
        <w:t xml:space="preserve"> </w:t>
      </w:r>
      <w:r w:rsidR="00335118">
        <w:rPr>
          <w:i w:val="0"/>
          <w:iCs w:val="0"/>
          <w:color w:val="auto"/>
          <w:sz w:val="24"/>
          <w:szCs w:val="24"/>
        </w:rPr>
        <w:t>literature</w:t>
      </w:r>
      <w:r w:rsidR="00DE514F">
        <w:rPr>
          <w:i w:val="0"/>
          <w:iCs w:val="0"/>
          <w:color w:val="auto"/>
          <w:sz w:val="24"/>
          <w:szCs w:val="24"/>
        </w:rPr>
        <w:t xml:space="preserve"> (column left)</w:t>
      </w:r>
      <w:r w:rsidR="00B11E1D">
        <w:rPr>
          <w:i w:val="0"/>
          <w:iCs w:val="0"/>
          <w:color w:val="auto"/>
          <w:sz w:val="24"/>
          <w:szCs w:val="24"/>
        </w:rPr>
        <w:t xml:space="preserve"> and</w:t>
      </w:r>
      <w:r w:rsidR="00335118">
        <w:rPr>
          <w:i w:val="0"/>
          <w:iCs w:val="0"/>
          <w:color w:val="auto"/>
          <w:sz w:val="24"/>
          <w:szCs w:val="24"/>
        </w:rPr>
        <w:t xml:space="preserve"> </w:t>
      </w:r>
      <w:r w:rsidR="00D45979">
        <w:rPr>
          <w:i w:val="0"/>
          <w:iCs w:val="0"/>
          <w:color w:val="auto"/>
          <w:sz w:val="24"/>
          <w:szCs w:val="24"/>
        </w:rPr>
        <w:t>calibrated</w:t>
      </w:r>
      <w:r w:rsidR="00B11E1D">
        <w:rPr>
          <w:i w:val="0"/>
          <w:iCs w:val="0"/>
          <w:color w:val="auto"/>
          <w:sz w:val="24"/>
          <w:szCs w:val="24"/>
        </w:rPr>
        <w:t xml:space="preserve">-based </w:t>
      </w:r>
      <w:r w:rsidR="00D45979">
        <w:rPr>
          <w:i w:val="0"/>
          <w:iCs w:val="0"/>
          <w:color w:val="auto"/>
          <w:sz w:val="24"/>
          <w:szCs w:val="24"/>
        </w:rPr>
        <w:t xml:space="preserve">thresholds </w:t>
      </w:r>
      <w:r w:rsidR="00B11E1D">
        <w:rPr>
          <w:i w:val="0"/>
          <w:iCs w:val="0"/>
          <w:color w:val="auto"/>
          <w:sz w:val="24"/>
          <w:szCs w:val="24"/>
        </w:rPr>
        <w:t>versus</w:t>
      </w:r>
      <w:r w:rsidR="00277EE2" w:rsidRPr="00277EE2">
        <w:rPr>
          <w:i w:val="0"/>
          <w:iCs w:val="0"/>
          <w:color w:val="auto"/>
          <w:sz w:val="24"/>
          <w:szCs w:val="24"/>
        </w:rPr>
        <w:t xml:space="preserve"> crop-losses detected via</w:t>
      </w:r>
      <w:r w:rsidR="00C14117">
        <w:rPr>
          <w:i w:val="0"/>
          <w:iCs w:val="0"/>
          <w:color w:val="auto"/>
          <w:sz w:val="24"/>
          <w:szCs w:val="24"/>
        </w:rPr>
        <w:t xml:space="preserve"> VHI</w:t>
      </w:r>
      <w:r w:rsidR="00277EE2" w:rsidRPr="00277EE2">
        <w:rPr>
          <w:i w:val="0"/>
          <w:iCs w:val="0"/>
          <w:color w:val="auto"/>
          <w:sz w:val="24"/>
          <w:szCs w:val="24"/>
        </w:rPr>
        <w:t xml:space="preserve"> benchmark</w:t>
      </w:r>
    </w:p>
    <w:p w14:paraId="20D4A68B" w14:textId="6BCF2E28" w:rsidR="00277EE2" w:rsidRDefault="00B11E1D" w:rsidP="00277EE2">
      <w:pPr>
        <w:pStyle w:val="Caption"/>
        <w:keepNext/>
        <w:jc w:val="center"/>
      </w:pPr>
      <w:r>
        <w:rPr>
          <w:noProof/>
        </w:rPr>
        <w:drawing>
          <wp:inline distT="0" distB="0" distL="0" distR="0" wp14:anchorId="062A99D7" wp14:editId="42485B15">
            <wp:extent cx="3372273" cy="2477832"/>
            <wp:effectExtent l="0" t="0" r="0" b="0"/>
            <wp:docPr id="18663451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345160" name="Picture 186634516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7265" cy="24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265E3" w14:textId="47F9034C" w:rsidR="00C961DA" w:rsidRDefault="00277EE2" w:rsidP="00B11E1D">
      <w:pPr>
        <w:pStyle w:val="Caption"/>
        <w:jc w:val="both"/>
      </w:pPr>
      <w:r w:rsidRPr="00560580">
        <w:rPr>
          <w:b/>
          <w:bCs/>
          <w:i w:val="0"/>
          <w:iCs w:val="0"/>
          <w:color w:val="auto"/>
          <w:sz w:val="24"/>
          <w:szCs w:val="24"/>
        </w:rPr>
        <w:t>Figure S</w:t>
      </w:r>
      <w:r w:rsidR="00307A66">
        <w:rPr>
          <w:b/>
          <w:bCs/>
          <w:i w:val="0"/>
          <w:iCs w:val="0"/>
          <w:color w:val="auto"/>
          <w:sz w:val="24"/>
          <w:szCs w:val="24"/>
        </w:rPr>
        <w:t>5</w:t>
      </w:r>
      <w:r w:rsidRPr="00560580">
        <w:rPr>
          <w:b/>
          <w:bCs/>
          <w:i w:val="0"/>
          <w:iCs w:val="0"/>
          <w:color w:val="auto"/>
          <w:sz w:val="24"/>
          <w:szCs w:val="24"/>
        </w:rPr>
        <w:t xml:space="preserve"> </w:t>
      </w:r>
      <w:r w:rsidR="00B11E1D">
        <w:rPr>
          <w:i w:val="0"/>
          <w:iCs w:val="0"/>
          <w:color w:val="auto"/>
          <w:sz w:val="24"/>
          <w:szCs w:val="24"/>
        </w:rPr>
        <w:t>Hit rate:</w:t>
      </w:r>
      <w:r w:rsidR="00B11E1D" w:rsidRPr="00277EE2">
        <w:rPr>
          <w:i w:val="0"/>
          <w:iCs w:val="0"/>
          <w:color w:val="auto"/>
          <w:sz w:val="24"/>
          <w:szCs w:val="24"/>
        </w:rPr>
        <w:t xml:space="preserve"> flash droughts</w:t>
      </w:r>
      <w:r w:rsidR="00B11E1D">
        <w:rPr>
          <w:i w:val="0"/>
          <w:iCs w:val="0"/>
          <w:color w:val="auto"/>
          <w:sz w:val="24"/>
          <w:szCs w:val="24"/>
        </w:rPr>
        <w:t xml:space="preserve"> detected using literature (column left) and  calibrated-based thresholds versus</w:t>
      </w:r>
      <w:r w:rsidRPr="00277EE2">
        <w:rPr>
          <w:i w:val="0"/>
          <w:iCs w:val="0"/>
          <w:color w:val="auto"/>
          <w:sz w:val="24"/>
          <w:szCs w:val="24"/>
        </w:rPr>
        <w:t xml:space="preserve"> </w:t>
      </w:r>
      <w:r w:rsidR="00C14117">
        <w:rPr>
          <w:i w:val="0"/>
          <w:iCs w:val="0"/>
          <w:color w:val="auto"/>
          <w:sz w:val="24"/>
          <w:szCs w:val="24"/>
        </w:rPr>
        <w:t>reported crop impacts</w:t>
      </w:r>
      <w:r w:rsidRPr="00277EE2">
        <w:rPr>
          <w:i w:val="0"/>
          <w:iCs w:val="0"/>
          <w:color w:val="auto"/>
          <w:sz w:val="24"/>
          <w:szCs w:val="24"/>
        </w:rPr>
        <w:t xml:space="preserve"> benchmark</w:t>
      </w:r>
    </w:p>
    <w:sectPr w:rsidR="00C9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96"/>
    <w:rsid w:val="000256FF"/>
    <w:rsid w:val="001912F0"/>
    <w:rsid w:val="001A32B8"/>
    <w:rsid w:val="00277EE2"/>
    <w:rsid w:val="002C3FFB"/>
    <w:rsid w:val="00307A66"/>
    <w:rsid w:val="00334D28"/>
    <w:rsid w:val="00335118"/>
    <w:rsid w:val="00367A48"/>
    <w:rsid w:val="003A0DF8"/>
    <w:rsid w:val="003F750C"/>
    <w:rsid w:val="00490CCD"/>
    <w:rsid w:val="004C393C"/>
    <w:rsid w:val="0050110A"/>
    <w:rsid w:val="00560580"/>
    <w:rsid w:val="00640888"/>
    <w:rsid w:val="006A5D3B"/>
    <w:rsid w:val="007640F3"/>
    <w:rsid w:val="007B7C75"/>
    <w:rsid w:val="008B0E34"/>
    <w:rsid w:val="00985C54"/>
    <w:rsid w:val="009A2A9E"/>
    <w:rsid w:val="009B5F4B"/>
    <w:rsid w:val="00A53996"/>
    <w:rsid w:val="00A80ED7"/>
    <w:rsid w:val="00B11E1D"/>
    <w:rsid w:val="00B214D8"/>
    <w:rsid w:val="00C14117"/>
    <w:rsid w:val="00C961DA"/>
    <w:rsid w:val="00CE5502"/>
    <w:rsid w:val="00D45979"/>
    <w:rsid w:val="00D4790F"/>
    <w:rsid w:val="00DB629A"/>
    <w:rsid w:val="00DE514F"/>
    <w:rsid w:val="00EE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DFF70"/>
  <w15:chartTrackingRefBased/>
  <w15:docId w15:val="{BE2B8882-78A1-48FA-8175-25EC5AE1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iCs/>
        <w:color w:val="000000" w:themeColor="text1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996"/>
    <w:pPr>
      <w:spacing w:line="256" w:lineRule="auto"/>
    </w:pPr>
    <w:rPr>
      <w:iCs w:val="0"/>
      <w:color w:val="auto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34D28"/>
    <w:pPr>
      <w:keepNext/>
      <w:keepLines/>
      <w:spacing w:before="240" w:after="0" w:line="480" w:lineRule="auto"/>
      <w:jc w:val="center"/>
      <w:outlineLvl w:val="0"/>
    </w:pPr>
    <w:rPr>
      <w:rFonts w:ascii="Arial" w:eastAsiaTheme="majorEastAsia" w:hAnsi="Arial" w:cstheme="majorBidi"/>
      <w:b/>
      <w:color w:val="002060"/>
      <w:kern w:val="2"/>
      <w:szCs w:val="32"/>
      <w:lang w:val="es-NI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34D28"/>
    <w:pPr>
      <w:keepNext/>
      <w:keepLines/>
      <w:spacing w:before="40" w:after="0" w:line="480" w:lineRule="auto"/>
      <w:outlineLvl w:val="1"/>
    </w:pPr>
    <w:rPr>
      <w:rFonts w:ascii="Arial" w:eastAsia="Yu Gothic Light" w:hAnsi="Arial" w:cstheme="majorBidi"/>
      <w:b/>
      <w:color w:val="002060"/>
      <w:kern w:val="2"/>
      <w:szCs w:val="26"/>
      <w:lang w:val="es-NI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4D28"/>
    <w:pPr>
      <w:keepNext/>
      <w:keepLines/>
      <w:spacing w:before="160" w:after="80" w:line="480" w:lineRule="auto"/>
      <w:jc w:val="both"/>
      <w:outlineLvl w:val="2"/>
    </w:pPr>
    <w:rPr>
      <w:rFonts w:ascii="Arial" w:eastAsiaTheme="majorEastAsia" w:hAnsi="Arial" w:cstheme="majorBidi"/>
      <w:color w:val="2F5496" w:themeColor="accent1" w:themeShade="BF"/>
      <w:kern w:val="2"/>
      <w:szCs w:val="28"/>
      <w:lang w:val="es-NI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9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9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99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99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99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99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1A32B8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A32B8"/>
    <w:rPr>
      <w:rFonts w:ascii="Times New Roman" w:eastAsiaTheme="majorEastAsia" w:hAnsi="Times New Roman" w:cstheme="majorBidi"/>
      <w:spacing w:val="-10"/>
      <w:kern w:val="28"/>
      <w:sz w:val="24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334D28"/>
    <w:rPr>
      <w:rFonts w:ascii="Arial" w:eastAsia="Yu Gothic Light" w:hAnsi="Arial" w:cstheme="majorBidi"/>
      <w:b/>
      <w:iCs w:val="0"/>
      <w:color w:val="002060"/>
      <w:szCs w:val="26"/>
      <w:lang w:val="es-NI"/>
    </w:rPr>
  </w:style>
  <w:style w:type="character" w:customStyle="1" w:styleId="Heading1Char">
    <w:name w:val="Heading 1 Char"/>
    <w:basedOn w:val="DefaultParagraphFont"/>
    <w:link w:val="Heading1"/>
    <w:uiPriority w:val="9"/>
    <w:rsid w:val="00334D28"/>
    <w:rPr>
      <w:rFonts w:ascii="Arial" w:eastAsiaTheme="majorEastAsia" w:hAnsi="Arial" w:cstheme="majorBidi"/>
      <w:b/>
      <w:iCs w:val="0"/>
      <w:color w:val="002060"/>
      <w:szCs w:val="32"/>
      <w:lang w:val="es-NI"/>
    </w:rPr>
  </w:style>
  <w:style w:type="paragraph" w:customStyle="1" w:styleId="Style1">
    <w:name w:val="Style1"/>
    <w:basedOn w:val="Caption"/>
    <w:link w:val="Style1Char"/>
    <w:qFormat/>
    <w:rsid w:val="00367A48"/>
    <w:pPr>
      <w:jc w:val="both"/>
    </w:pPr>
    <w:rPr>
      <w:i w:val="0"/>
    </w:rPr>
  </w:style>
  <w:style w:type="character" w:customStyle="1" w:styleId="Style1Char">
    <w:name w:val="Style1 Char"/>
    <w:basedOn w:val="DefaultParagraphFont"/>
    <w:link w:val="Style1"/>
    <w:rsid w:val="00367A48"/>
    <w:rPr>
      <w:iCs w:val="0"/>
      <w:color w:val="44546A" w:themeColor="text2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67A48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334D28"/>
    <w:rPr>
      <w:rFonts w:ascii="Arial" w:eastAsiaTheme="majorEastAsia" w:hAnsi="Arial" w:cstheme="majorBidi"/>
      <w:iCs w:val="0"/>
      <w:color w:val="2F5496" w:themeColor="accent1" w:themeShade="BF"/>
      <w:szCs w:val="28"/>
      <w:lang w:val="es-N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996"/>
    <w:rPr>
      <w:rFonts w:asciiTheme="minorHAnsi" w:eastAsiaTheme="majorEastAsia" w:hAnsiTheme="minorHAnsi" w:cstheme="majorBidi"/>
      <w:i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996"/>
    <w:rPr>
      <w:rFonts w:asciiTheme="minorHAnsi" w:eastAsiaTheme="majorEastAsia" w:hAnsiTheme="minorHAnsi" w:cstheme="majorBidi"/>
      <w:iCs w:val="0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996"/>
    <w:rPr>
      <w:rFonts w:asciiTheme="minorHAnsi" w:eastAsiaTheme="majorEastAsia" w:hAnsiTheme="minorHAnsi" w:cstheme="majorBidi"/>
      <w:i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996"/>
    <w:rPr>
      <w:rFonts w:asciiTheme="minorHAnsi" w:eastAsiaTheme="majorEastAsia" w:hAnsiTheme="minorHAnsi" w:cstheme="majorBidi"/>
      <w:iCs w:val="0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996"/>
    <w:rPr>
      <w:rFonts w:asciiTheme="minorHAnsi" w:eastAsiaTheme="majorEastAsia" w:hAnsiTheme="minorHAnsi" w:cstheme="majorBidi"/>
      <w:i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996"/>
    <w:rPr>
      <w:rFonts w:asciiTheme="minorHAnsi" w:eastAsiaTheme="majorEastAsia" w:hAnsiTheme="minorHAnsi" w:cstheme="majorBidi"/>
      <w:iCs w:val="0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99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53996"/>
    <w:rPr>
      <w:rFonts w:asciiTheme="minorHAnsi" w:eastAsiaTheme="majorEastAsia" w:hAnsiTheme="minorHAnsi" w:cstheme="majorBidi"/>
      <w:iCs w:val="0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99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53996"/>
    <w:rPr>
      <w:i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996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53996"/>
    <w:rPr>
      <w:i/>
      <w:iCs w:val="0"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9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996"/>
    <w:rPr>
      <w:i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9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53F3-76A4-4966-B7C7-F2CE4ADD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Ub</dc:creator>
  <cp:keywords/>
  <dc:description/>
  <cp:lastModifiedBy>Ingrid Ub</cp:lastModifiedBy>
  <cp:revision>20</cp:revision>
  <dcterms:created xsi:type="dcterms:W3CDTF">2025-12-15T10:12:00Z</dcterms:created>
  <dcterms:modified xsi:type="dcterms:W3CDTF">2026-02-08T23:43:00Z</dcterms:modified>
</cp:coreProperties>
</file>